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9C" w:rsidRDefault="00FF5F9C">
      <w:pPr>
        <w:rPr>
          <w:sz w:val="32"/>
        </w:rPr>
      </w:pPr>
    </w:p>
    <w:p w:rsidR="00092332" w:rsidRDefault="00FF5F9C">
      <w:pPr>
        <w:rPr>
          <w:sz w:val="32"/>
        </w:rPr>
      </w:pPr>
      <w:r>
        <w:rPr>
          <w:sz w:val="32"/>
        </w:rPr>
        <w:t>Durée de Conservation des Données</w:t>
      </w:r>
    </w:p>
    <w:tbl>
      <w:tblPr>
        <w:tblW w:w="13500" w:type="dxa"/>
        <w:tblBorders>
          <w:top w:val="single" w:sz="6" w:space="0" w:color="F3B6BB"/>
          <w:left w:val="single" w:sz="6" w:space="0" w:color="F3B6BB"/>
          <w:bottom w:val="single" w:sz="6" w:space="0" w:color="F3B6BB"/>
          <w:right w:val="single" w:sz="6" w:space="0" w:color="F3B6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8100"/>
      </w:tblGrid>
      <w:tr w:rsidR="00092332" w:rsidRPr="00092332" w:rsidTr="00092332">
        <w:tc>
          <w:tcPr>
            <w:tcW w:w="2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Activités et procédures</w:t>
            </w:r>
          </w:p>
        </w:tc>
        <w:tc>
          <w:tcPr>
            <w:tcW w:w="3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Durées de conservation</w:t>
            </w:r>
          </w:p>
        </w:tc>
      </w:tr>
      <w:tr w:rsidR="00092332" w:rsidRPr="00092332" w:rsidTr="00092332">
        <w:tc>
          <w:tcPr>
            <w:tcW w:w="2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Contrats A</w:t>
            </w:r>
            <w:r w:rsidR="008044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 xml:space="preserve">ssurance </w:t>
            </w: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D</w:t>
            </w:r>
            <w:r w:rsidR="008044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 xml:space="preserve">e </w:t>
            </w: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P</w:t>
            </w:r>
            <w:r w:rsidR="008044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ersonne</w:t>
            </w:r>
            <w:bookmarkStart w:id="0" w:name="_GoBack"/>
            <w:bookmarkEnd w:id="0"/>
          </w:p>
          <w:p w:rsidR="00092332" w:rsidRPr="00092332" w:rsidRDefault="00FF5F9C" w:rsidP="000923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Santé</w:t>
            </w:r>
            <w:r w:rsidR="00092332"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 xml:space="preserve"> et invalidité</w:t>
            </w:r>
          </w:p>
          <w:p w:rsidR="00092332" w:rsidRPr="00092332" w:rsidRDefault="00FF5F9C" w:rsidP="000923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Incapacité</w:t>
            </w:r>
            <w:r w:rsidR="00092332"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 xml:space="preserve"> temporaire de travail</w:t>
            </w:r>
          </w:p>
          <w:p w:rsidR="00092332" w:rsidRPr="00092332" w:rsidRDefault="00FF5F9C" w:rsidP="000923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Décès</w:t>
            </w:r>
            <w:r w:rsidR="00092332"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br/>
              <w:t> </w:t>
            </w:r>
          </w:p>
        </w:tc>
        <w:tc>
          <w:tcPr>
            <w:tcW w:w="3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 </w:t>
            </w:r>
          </w:p>
          <w:p w:rsidR="00092332" w:rsidRPr="00092332" w:rsidRDefault="00092332" w:rsidP="00092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2 ans </w:t>
            </w:r>
          </w:p>
          <w:p w:rsidR="00092332" w:rsidRPr="00092332" w:rsidRDefault="00092332" w:rsidP="000923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5 ans </w:t>
            </w:r>
          </w:p>
          <w:p w:rsidR="00092332" w:rsidRPr="00092332" w:rsidRDefault="00092332" w:rsidP="00FF5F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10 ans après le décès de l’assuré et au maximum 30 ans en cas d’interruption de la prescription</w:t>
            </w:r>
          </w:p>
        </w:tc>
      </w:tr>
      <w:tr w:rsidR="00092332" w:rsidRPr="00092332" w:rsidTr="00092332">
        <w:tc>
          <w:tcPr>
            <w:tcW w:w="2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Prospection commerciale</w:t>
            </w: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     </w:t>
            </w:r>
          </w:p>
        </w:tc>
        <w:tc>
          <w:tcPr>
            <w:tcW w:w="3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3 ans à compter de la collecte des données par le responsable de traitement ou du dernier contact émanant du prospect</w:t>
            </w:r>
          </w:p>
        </w:tc>
      </w:tr>
      <w:tr w:rsidR="00092332" w:rsidRPr="00092332" w:rsidTr="00092332">
        <w:tc>
          <w:tcPr>
            <w:tcW w:w="2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Retraite complémentaire</w:t>
            </w: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  </w:t>
            </w:r>
          </w:p>
        </w:tc>
        <w:tc>
          <w:tcPr>
            <w:tcW w:w="3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Durées établies par les régimes AGIRC-ARRCO</w:t>
            </w:r>
          </w:p>
        </w:tc>
      </w:tr>
      <w:tr w:rsidR="00092332" w:rsidRPr="00092332" w:rsidTr="00092332">
        <w:tc>
          <w:tcPr>
            <w:tcW w:w="2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Action sociale</w:t>
            </w:r>
          </w:p>
        </w:tc>
        <w:tc>
          <w:tcPr>
            <w:tcW w:w="3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5 ans maximum à compter du dernier contact avec la personne concernée</w:t>
            </w:r>
          </w:p>
        </w:tc>
      </w:tr>
      <w:tr w:rsidR="00092332" w:rsidRPr="00092332" w:rsidTr="00092332">
        <w:tc>
          <w:tcPr>
            <w:tcW w:w="2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Epargne salariale</w:t>
            </w:r>
          </w:p>
        </w:tc>
        <w:tc>
          <w:tcPr>
            <w:tcW w:w="3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30 ans à compter de la date de disponibilité des avoirs</w:t>
            </w:r>
          </w:p>
        </w:tc>
      </w:tr>
      <w:tr w:rsidR="00092332" w:rsidRPr="00092332" w:rsidTr="00092332">
        <w:tc>
          <w:tcPr>
            <w:tcW w:w="2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Lutte contre le blanchiment de capitaux et le financement du terrorisme</w:t>
            </w:r>
          </w:p>
        </w:tc>
        <w:tc>
          <w:tcPr>
            <w:tcW w:w="3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5 ans à compter de la cessation des relations avec la personne concernée</w:t>
            </w:r>
          </w:p>
        </w:tc>
      </w:tr>
      <w:tr w:rsidR="00092332" w:rsidRPr="00092332" w:rsidTr="00092332">
        <w:tc>
          <w:tcPr>
            <w:tcW w:w="2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Lutte contre la fraude</w:t>
            </w:r>
          </w:p>
        </w:tc>
        <w:tc>
          <w:tcPr>
            <w:tcW w:w="3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5 ans à compter de la clôture du dossier de fraude</w:t>
            </w:r>
          </w:p>
        </w:tc>
      </w:tr>
      <w:tr w:rsidR="00092332" w:rsidRPr="00092332" w:rsidTr="00092332">
        <w:tc>
          <w:tcPr>
            <w:tcW w:w="2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Données communiquées par l'INSEE dans le cadre du fichier AGIRA</w:t>
            </w:r>
          </w:p>
        </w:tc>
        <w:tc>
          <w:tcPr>
            <w:tcW w:w="3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30</w:t>
            </w:r>
            <w:r w:rsidR="0080441A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 xml:space="preserve"> </w:t>
            </w: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ans à compter du décès de l'assuré</w:t>
            </w:r>
          </w:p>
        </w:tc>
      </w:tr>
      <w:tr w:rsidR="00092332" w:rsidRPr="00092332" w:rsidTr="00092332">
        <w:tc>
          <w:tcPr>
            <w:tcW w:w="2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Sécurité</w:t>
            </w:r>
          </w:p>
        </w:tc>
        <w:tc>
          <w:tcPr>
            <w:tcW w:w="3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FF5F9C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Vidéosurveillance</w:t>
            </w:r>
            <w:r w:rsidR="00092332"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 xml:space="preserve"> 1 mois</w:t>
            </w:r>
          </w:p>
        </w:tc>
      </w:tr>
      <w:tr w:rsidR="00092332" w:rsidRPr="00092332" w:rsidTr="00092332">
        <w:tc>
          <w:tcPr>
            <w:tcW w:w="2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Gestion des cookies</w:t>
            </w:r>
          </w:p>
        </w:tc>
        <w:tc>
          <w:tcPr>
            <w:tcW w:w="3000" w:type="pct"/>
            <w:tcBorders>
              <w:top w:val="outset" w:sz="6" w:space="0" w:color="F3B6BB"/>
              <w:left w:val="outset" w:sz="6" w:space="0" w:color="F3B6BB"/>
              <w:bottom w:val="outset" w:sz="6" w:space="0" w:color="F3B6BB"/>
              <w:right w:val="outset" w:sz="6" w:space="0" w:color="F3B6BB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092332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13 mois à compter de leur dépôt sur le terminal de l’utilisateur</w:t>
            </w:r>
          </w:p>
        </w:tc>
      </w:tr>
    </w:tbl>
    <w:p w:rsidR="00092332" w:rsidRPr="00FF5F9C" w:rsidRDefault="00092332" w:rsidP="00FF5F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13131"/>
          <w:sz w:val="21"/>
          <w:szCs w:val="21"/>
          <w:lang w:eastAsia="fr-FR"/>
        </w:rPr>
      </w:pPr>
      <w:r w:rsidRPr="00092332">
        <w:rPr>
          <w:rFonts w:ascii="Arial" w:eastAsia="Times New Roman" w:hAnsi="Arial" w:cs="Arial"/>
          <w:color w:val="313131"/>
          <w:sz w:val="21"/>
          <w:szCs w:val="21"/>
          <w:lang w:eastAsia="fr-FR"/>
        </w:rPr>
        <w:t> </w:t>
      </w:r>
    </w:p>
    <w:sectPr w:rsidR="00092332" w:rsidRPr="00FF5F9C" w:rsidSect="00FF5F9C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7FDB"/>
    <w:multiLevelType w:val="multilevel"/>
    <w:tmpl w:val="B4E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A06C8"/>
    <w:multiLevelType w:val="multilevel"/>
    <w:tmpl w:val="B5D2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3C"/>
    <w:rsid w:val="00001E7C"/>
    <w:rsid w:val="0008263C"/>
    <w:rsid w:val="00092332"/>
    <w:rsid w:val="004A3DEB"/>
    <w:rsid w:val="0080441A"/>
    <w:rsid w:val="00932220"/>
    <w:rsid w:val="00CA7227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544E"/>
  <w15:chartTrackingRefBased/>
  <w15:docId w15:val="{7CE94BED-A8EC-435A-9DE5-EB8C795B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2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5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Fayol</dc:creator>
  <cp:keywords/>
  <dc:description/>
  <cp:lastModifiedBy>Philippe Fayol</cp:lastModifiedBy>
  <cp:revision>1</cp:revision>
  <dcterms:created xsi:type="dcterms:W3CDTF">2018-11-07T14:33:00Z</dcterms:created>
  <dcterms:modified xsi:type="dcterms:W3CDTF">2018-11-12T15:22:00Z</dcterms:modified>
</cp:coreProperties>
</file>